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C107" w14:textId="2A9D14ED" w:rsidR="003108C9" w:rsidRPr="003108C9" w:rsidRDefault="003108C9" w:rsidP="00C15C51">
      <w:pPr>
        <w:spacing w:after="0"/>
        <w:rPr>
          <w:rFonts w:ascii="Verdana" w:hAnsi="Verdana"/>
          <w:b/>
          <w:bCs/>
          <w:sz w:val="20"/>
          <w:szCs w:val="20"/>
        </w:rPr>
      </w:pPr>
      <w:r>
        <w:rPr>
          <w:rFonts w:ascii="Verdana" w:hAnsi="Verdana"/>
          <w:b/>
          <w:bCs/>
          <w:sz w:val="20"/>
          <w:szCs w:val="20"/>
        </w:rPr>
        <w:t xml:space="preserve">Adriaen de </w:t>
      </w:r>
      <w:proofErr w:type="spellStart"/>
      <w:r>
        <w:rPr>
          <w:rFonts w:ascii="Verdana" w:hAnsi="Verdana"/>
          <w:b/>
          <w:bCs/>
          <w:sz w:val="20"/>
          <w:szCs w:val="20"/>
        </w:rPr>
        <w:t>Wael</w:t>
      </w:r>
      <w:proofErr w:type="spellEnd"/>
      <w:r>
        <w:rPr>
          <w:rFonts w:ascii="Verdana" w:hAnsi="Verdana"/>
          <w:b/>
          <w:bCs/>
          <w:sz w:val="20"/>
          <w:szCs w:val="20"/>
        </w:rPr>
        <w:t xml:space="preserve"> van </w:t>
      </w:r>
      <w:proofErr w:type="spellStart"/>
      <w:r>
        <w:rPr>
          <w:rFonts w:ascii="Verdana" w:hAnsi="Verdana"/>
          <w:b/>
          <w:bCs/>
          <w:sz w:val="20"/>
          <w:szCs w:val="20"/>
        </w:rPr>
        <w:t>Vronesteyn</w:t>
      </w:r>
      <w:proofErr w:type="spellEnd"/>
      <w:r>
        <w:rPr>
          <w:rFonts w:ascii="Verdana" w:hAnsi="Verdana"/>
          <w:b/>
          <w:bCs/>
          <w:sz w:val="20"/>
          <w:szCs w:val="20"/>
        </w:rPr>
        <w:t xml:space="preserve"> en de Raad van Beroerten</w:t>
      </w:r>
    </w:p>
    <w:p w14:paraId="52970795" w14:textId="5DC6EA4B" w:rsidR="00990FDD" w:rsidRDefault="00990FDD" w:rsidP="00C15C51">
      <w:pPr>
        <w:spacing w:after="0"/>
        <w:rPr>
          <w:rFonts w:ascii="Verdana" w:hAnsi="Verdana"/>
          <w:sz w:val="20"/>
          <w:szCs w:val="20"/>
          <w:u w:val="single"/>
        </w:rPr>
      </w:pPr>
    </w:p>
    <w:p w14:paraId="11DF5AC0" w14:textId="77777777" w:rsidR="00990FDD" w:rsidRDefault="00990FDD" w:rsidP="00C15C51">
      <w:pPr>
        <w:spacing w:after="0"/>
        <w:rPr>
          <w:rFonts w:ascii="Verdana" w:hAnsi="Verdana"/>
          <w:sz w:val="20"/>
          <w:szCs w:val="20"/>
        </w:rPr>
      </w:pPr>
      <w:r>
        <w:rPr>
          <w:rFonts w:ascii="Verdana" w:hAnsi="Verdana"/>
          <w:sz w:val="20"/>
          <w:szCs w:val="20"/>
          <w:u w:val="single"/>
        </w:rPr>
        <w:t>Uitleg:</w:t>
      </w:r>
    </w:p>
    <w:p w14:paraId="33172C0B" w14:textId="4176BDD4" w:rsidR="00990FDD" w:rsidRPr="00990FDD" w:rsidRDefault="00990FDD" w:rsidP="00C15C51">
      <w:pPr>
        <w:spacing w:after="0"/>
        <w:rPr>
          <w:rFonts w:ascii="Verdana" w:hAnsi="Verdana"/>
          <w:sz w:val="20"/>
          <w:szCs w:val="20"/>
        </w:rPr>
      </w:pPr>
      <w:r>
        <w:rPr>
          <w:rFonts w:ascii="Verdana" w:hAnsi="Verdana"/>
          <w:sz w:val="20"/>
          <w:szCs w:val="20"/>
        </w:rPr>
        <w:t xml:space="preserve">Deze les is ontwikkelt als verwerkingsopdracht bij de </w:t>
      </w:r>
      <w:proofErr w:type="spellStart"/>
      <w:r>
        <w:rPr>
          <w:rFonts w:ascii="Verdana" w:hAnsi="Verdana"/>
          <w:sz w:val="20"/>
          <w:szCs w:val="20"/>
        </w:rPr>
        <w:t>LessonUp</w:t>
      </w:r>
      <w:proofErr w:type="spellEnd"/>
      <w:r>
        <w:rPr>
          <w:rFonts w:ascii="Verdana" w:hAnsi="Verdana"/>
          <w:sz w:val="20"/>
          <w:szCs w:val="20"/>
        </w:rPr>
        <w:t xml:space="preserve"> les </w:t>
      </w:r>
      <w:r w:rsidRPr="00990FDD">
        <w:rPr>
          <w:rFonts w:ascii="Verdana" w:hAnsi="Verdana"/>
          <w:i/>
          <w:iCs/>
          <w:sz w:val="20"/>
          <w:szCs w:val="20"/>
        </w:rPr>
        <w:t>“</w:t>
      </w:r>
      <w:hyperlink r:id="rId7" w:history="1">
        <w:r w:rsidRPr="00B33008">
          <w:rPr>
            <w:rStyle w:val="Hyperlink"/>
            <w:rFonts w:ascii="Verdana" w:hAnsi="Verdana"/>
            <w:i/>
            <w:iCs/>
            <w:sz w:val="20"/>
            <w:szCs w:val="20"/>
          </w:rPr>
          <w:t>Primaire Bronnen van de Nederlandse Opstand, 1566-1568</w:t>
        </w:r>
      </w:hyperlink>
      <w:r>
        <w:rPr>
          <w:rFonts w:ascii="Verdana" w:hAnsi="Verdana"/>
          <w:i/>
          <w:iCs/>
          <w:sz w:val="20"/>
          <w:szCs w:val="20"/>
        </w:rPr>
        <w:t>”</w:t>
      </w:r>
      <w:r>
        <w:rPr>
          <w:rFonts w:ascii="Verdana" w:hAnsi="Verdana"/>
          <w:sz w:val="20"/>
          <w:szCs w:val="20"/>
        </w:rPr>
        <w:t xml:space="preserve"> van het Nationaal Archief. De opdracht kan echter ook goed op zichzelf staan. De opdracht is bedoelt als groepsopdracht en vereist voorkennis van het Smeekschrift der Edelen, de Beeldenstorm en de Bloedraad.</w:t>
      </w:r>
    </w:p>
    <w:p w14:paraId="478894F2" w14:textId="77777777" w:rsidR="00990FDD" w:rsidRDefault="00990FDD" w:rsidP="00C15C51">
      <w:pPr>
        <w:spacing w:after="0"/>
        <w:rPr>
          <w:rFonts w:ascii="Verdana" w:hAnsi="Verdana"/>
          <w:sz w:val="20"/>
          <w:szCs w:val="20"/>
          <w:u w:val="single"/>
        </w:rPr>
      </w:pPr>
    </w:p>
    <w:p w14:paraId="5FEAEAC6" w14:textId="77777777" w:rsidR="00990FDD" w:rsidRDefault="00990FDD" w:rsidP="00C15C51">
      <w:pPr>
        <w:spacing w:after="0"/>
        <w:rPr>
          <w:rFonts w:ascii="Verdana" w:hAnsi="Verdana"/>
          <w:sz w:val="20"/>
          <w:szCs w:val="20"/>
        </w:rPr>
      </w:pPr>
      <w:r>
        <w:rPr>
          <w:rFonts w:ascii="Verdana" w:hAnsi="Verdana"/>
          <w:sz w:val="20"/>
          <w:szCs w:val="20"/>
          <w:u w:val="single"/>
        </w:rPr>
        <w:t>Doelgroep:</w:t>
      </w:r>
    </w:p>
    <w:p w14:paraId="2FF48454" w14:textId="523D975A" w:rsidR="00990FDD" w:rsidRDefault="00990FDD" w:rsidP="00C15C51">
      <w:pPr>
        <w:spacing w:after="0"/>
        <w:rPr>
          <w:rFonts w:ascii="Verdana" w:hAnsi="Verdana"/>
          <w:sz w:val="20"/>
          <w:szCs w:val="20"/>
        </w:rPr>
      </w:pPr>
      <w:r>
        <w:rPr>
          <w:rFonts w:ascii="Verdana" w:hAnsi="Verdana"/>
          <w:sz w:val="20"/>
          <w:szCs w:val="20"/>
        </w:rPr>
        <w:t>Bovenbouw havo/vwo</w:t>
      </w:r>
    </w:p>
    <w:p w14:paraId="1391A0D0" w14:textId="77777777" w:rsidR="00990FDD" w:rsidRDefault="00990FDD" w:rsidP="00C15C51">
      <w:pPr>
        <w:spacing w:after="0"/>
        <w:rPr>
          <w:rFonts w:ascii="Verdana" w:hAnsi="Verdana"/>
          <w:sz w:val="20"/>
          <w:szCs w:val="20"/>
          <w:u w:val="single"/>
        </w:rPr>
      </w:pPr>
    </w:p>
    <w:p w14:paraId="5003AEEC" w14:textId="77777777" w:rsidR="00990FDD" w:rsidRDefault="00990FDD" w:rsidP="00C15C51">
      <w:pPr>
        <w:spacing w:after="0"/>
        <w:rPr>
          <w:rFonts w:ascii="Verdana" w:hAnsi="Verdana"/>
          <w:sz w:val="20"/>
          <w:szCs w:val="20"/>
        </w:rPr>
      </w:pPr>
      <w:r>
        <w:rPr>
          <w:rFonts w:ascii="Verdana" w:hAnsi="Verdana"/>
          <w:sz w:val="20"/>
          <w:szCs w:val="20"/>
          <w:u w:val="single"/>
        </w:rPr>
        <w:t>Tijd:</w:t>
      </w:r>
    </w:p>
    <w:p w14:paraId="65D6BC5B" w14:textId="77777777" w:rsidR="00B37A3A" w:rsidRDefault="00990FDD" w:rsidP="00C15C51">
      <w:pPr>
        <w:spacing w:after="0"/>
        <w:rPr>
          <w:rFonts w:ascii="Verdana" w:hAnsi="Verdana"/>
          <w:sz w:val="20"/>
          <w:szCs w:val="20"/>
        </w:rPr>
      </w:pPr>
      <w:r>
        <w:rPr>
          <w:rFonts w:ascii="Verdana" w:hAnsi="Verdana"/>
          <w:sz w:val="20"/>
          <w:szCs w:val="20"/>
        </w:rPr>
        <w:t>30 minuten</w:t>
      </w:r>
    </w:p>
    <w:p w14:paraId="45B76872" w14:textId="1624ED23" w:rsidR="00990FDD" w:rsidRDefault="00B37A3A" w:rsidP="00C15C51">
      <w:pPr>
        <w:pStyle w:val="Lijstalinea"/>
        <w:numPr>
          <w:ilvl w:val="0"/>
          <w:numId w:val="3"/>
        </w:numPr>
        <w:spacing w:after="0"/>
        <w:rPr>
          <w:rFonts w:ascii="Verdana" w:hAnsi="Verdana"/>
          <w:sz w:val="20"/>
          <w:szCs w:val="20"/>
        </w:rPr>
      </w:pPr>
      <w:r w:rsidRPr="00B37A3A">
        <w:rPr>
          <w:rFonts w:ascii="Verdana" w:hAnsi="Verdana"/>
          <w:sz w:val="20"/>
          <w:szCs w:val="20"/>
        </w:rPr>
        <w:t>lezen &amp; sorteren bronnen: 10 min</w:t>
      </w:r>
    </w:p>
    <w:p w14:paraId="21AA11DD" w14:textId="384B4D0F" w:rsidR="00B37A3A" w:rsidRDefault="00B37A3A" w:rsidP="00C15C51">
      <w:pPr>
        <w:pStyle w:val="Lijstalinea"/>
        <w:numPr>
          <w:ilvl w:val="0"/>
          <w:numId w:val="3"/>
        </w:numPr>
        <w:spacing w:after="0"/>
        <w:rPr>
          <w:rFonts w:ascii="Verdana" w:hAnsi="Verdana"/>
          <w:sz w:val="20"/>
          <w:szCs w:val="20"/>
        </w:rPr>
      </w:pPr>
      <w:r>
        <w:rPr>
          <w:rFonts w:ascii="Verdana" w:hAnsi="Verdana"/>
          <w:sz w:val="20"/>
          <w:szCs w:val="20"/>
        </w:rPr>
        <w:t>Vraag 2 t/m 5: 10 min</w:t>
      </w:r>
    </w:p>
    <w:p w14:paraId="3BD803D4" w14:textId="6701502D" w:rsidR="00B37A3A" w:rsidRPr="00B37A3A" w:rsidRDefault="00B37A3A" w:rsidP="00C15C51">
      <w:pPr>
        <w:pStyle w:val="Lijstalinea"/>
        <w:numPr>
          <w:ilvl w:val="0"/>
          <w:numId w:val="3"/>
        </w:numPr>
        <w:spacing w:after="0"/>
        <w:rPr>
          <w:rFonts w:ascii="Verdana" w:hAnsi="Verdana"/>
          <w:sz w:val="20"/>
          <w:szCs w:val="20"/>
        </w:rPr>
      </w:pPr>
      <w:r>
        <w:rPr>
          <w:rFonts w:ascii="Verdana" w:hAnsi="Verdana"/>
          <w:sz w:val="20"/>
          <w:szCs w:val="20"/>
        </w:rPr>
        <w:t>Vraag 6 &amp; nabespreking: 10 min</w:t>
      </w:r>
    </w:p>
    <w:p w14:paraId="41473530" w14:textId="63D052CB" w:rsidR="00990FDD" w:rsidRDefault="00990FDD" w:rsidP="00C15C51">
      <w:pPr>
        <w:spacing w:after="0"/>
        <w:rPr>
          <w:rFonts w:ascii="Verdana" w:hAnsi="Verdana"/>
          <w:sz w:val="20"/>
          <w:szCs w:val="20"/>
        </w:rPr>
      </w:pPr>
    </w:p>
    <w:p w14:paraId="62A705E2" w14:textId="7A6EE129" w:rsidR="00990FDD" w:rsidRDefault="00990FDD" w:rsidP="00C15C51">
      <w:pPr>
        <w:spacing w:after="0"/>
        <w:rPr>
          <w:rFonts w:ascii="Verdana" w:hAnsi="Verdana"/>
          <w:sz w:val="20"/>
          <w:szCs w:val="20"/>
        </w:rPr>
      </w:pPr>
      <w:r>
        <w:rPr>
          <w:rFonts w:ascii="Verdana" w:hAnsi="Verdana"/>
          <w:sz w:val="20"/>
          <w:szCs w:val="20"/>
          <w:u w:val="single"/>
        </w:rPr>
        <w:t>Leerdoelen:</w:t>
      </w:r>
    </w:p>
    <w:p w14:paraId="4DD3EABB" w14:textId="52856601" w:rsidR="003108C9" w:rsidRPr="00DE70B6" w:rsidRDefault="003108C9" w:rsidP="00C15C51">
      <w:pPr>
        <w:spacing w:after="0"/>
        <w:rPr>
          <w:rFonts w:ascii="Verdana" w:hAnsi="Verdana"/>
          <w:sz w:val="20"/>
          <w:szCs w:val="20"/>
        </w:rPr>
      </w:pPr>
      <w:r w:rsidRPr="00DE70B6">
        <w:rPr>
          <w:rFonts w:ascii="Verdana" w:hAnsi="Verdana"/>
          <w:sz w:val="20"/>
          <w:szCs w:val="20"/>
        </w:rPr>
        <w:t>Leer</w:t>
      </w:r>
      <w:r>
        <w:rPr>
          <w:rFonts w:ascii="Verdana" w:hAnsi="Verdana"/>
          <w:sz w:val="20"/>
          <w:szCs w:val="20"/>
        </w:rPr>
        <w:t>lingen oefenen met</w:t>
      </w:r>
    </w:p>
    <w:p w14:paraId="55E0EE52" w14:textId="0AC0E89F" w:rsidR="003108C9" w:rsidRPr="00DE70B6" w:rsidRDefault="003108C9" w:rsidP="00C15C51">
      <w:pPr>
        <w:pStyle w:val="Lijstalinea"/>
        <w:numPr>
          <w:ilvl w:val="0"/>
          <w:numId w:val="1"/>
        </w:numPr>
        <w:spacing w:after="0"/>
        <w:rPr>
          <w:rFonts w:ascii="Verdana" w:hAnsi="Verdana"/>
          <w:sz w:val="20"/>
          <w:szCs w:val="20"/>
        </w:rPr>
      </w:pPr>
      <w:r>
        <w:rPr>
          <w:rFonts w:ascii="Verdana" w:hAnsi="Verdana"/>
          <w:sz w:val="20"/>
          <w:szCs w:val="20"/>
        </w:rPr>
        <w:t>Het k</w:t>
      </w:r>
      <w:r w:rsidRPr="00DE70B6">
        <w:rPr>
          <w:rFonts w:ascii="Verdana" w:hAnsi="Verdana"/>
          <w:sz w:val="20"/>
          <w:szCs w:val="20"/>
        </w:rPr>
        <w:t xml:space="preserve">ritisch lezen </w:t>
      </w:r>
      <w:r>
        <w:rPr>
          <w:rFonts w:ascii="Verdana" w:hAnsi="Verdana"/>
          <w:sz w:val="20"/>
          <w:szCs w:val="20"/>
        </w:rPr>
        <w:t>van (</w:t>
      </w:r>
      <w:r w:rsidRPr="00DE70B6">
        <w:rPr>
          <w:rFonts w:ascii="Verdana" w:hAnsi="Verdana"/>
          <w:sz w:val="20"/>
          <w:szCs w:val="20"/>
        </w:rPr>
        <w:t>primair</w:t>
      </w:r>
      <w:r>
        <w:rPr>
          <w:rFonts w:ascii="Verdana" w:hAnsi="Verdana"/>
          <w:sz w:val="20"/>
          <w:szCs w:val="20"/>
        </w:rPr>
        <w:t>)</w:t>
      </w:r>
      <w:r w:rsidRPr="00DE70B6">
        <w:rPr>
          <w:rFonts w:ascii="Verdana" w:hAnsi="Verdana"/>
          <w:sz w:val="20"/>
          <w:szCs w:val="20"/>
        </w:rPr>
        <w:t xml:space="preserve"> bronmateriaal</w:t>
      </w:r>
      <w:r w:rsidR="00990FDD">
        <w:rPr>
          <w:rFonts w:ascii="Verdana" w:hAnsi="Verdana"/>
          <w:sz w:val="20"/>
          <w:szCs w:val="20"/>
        </w:rPr>
        <w:t>.</w:t>
      </w:r>
    </w:p>
    <w:p w14:paraId="3123B4FA" w14:textId="25A8BFA8" w:rsidR="003108C9" w:rsidRPr="00DE70B6" w:rsidRDefault="003108C9" w:rsidP="00C15C51">
      <w:pPr>
        <w:pStyle w:val="Lijstalinea"/>
        <w:numPr>
          <w:ilvl w:val="0"/>
          <w:numId w:val="1"/>
        </w:numPr>
        <w:spacing w:after="0"/>
        <w:rPr>
          <w:rFonts w:ascii="Verdana" w:hAnsi="Verdana"/>
          <w:sz w:val="20"/>
          <w:szCs w:val="20"/>
        </w:rPr>
      </w:pPr>
      <w:r>
        <w:rPr>
          <w:rFonts w:ascii="Verdana" w:hAnsi="Verdana"/>
          <w:sz w:val="20"/>
          <w:szCs w:val="20"/>
        </w:rPr>
        <w:t>Het k</w:t>
      </w:r>
      <w:r w:rsidRPr="00DE70B6">
        <w:rPr>
          <w:rFonts w:ascii="Verdana" w:hAnsi="Verdana"/>
          <w:sz w:val="20"/>
          <w:szCs w:val="20"/>
        </w:rPr>
        <w:t>oppelen</w:t>
      </w:r>
      <w:r>
        <w:rPr>
          <w:rFonts w:ascii="Verdana" w:hAnsi="Verdana"/>
          <w:sz w:val="20"/>
          <w:szCs w:val="20"/>
        </w:rPr>
        <w:t xml:space="preserve"> van</w:t>
      </w:r>
      <w:r w:rsidRPr="00DE70B6">
        <w:rPr>
          <w:rFonts w:ascii="Verdana" w:hAnsi="Verdana"/>
          <w:sz w:val="20"/>
          <w:szCs w:val="20"/>
        </w:rPr>
        <w:t xml:space="preserve"> verschillende bronnen</w:t>
      </w:r>
      <w:r w:rsidR="00990FDD">
        <w:rPr>
          <w:rFonts w:ascii="Verdana" w:hAnsi="Verdana"/>
          <w:sz w:val="20"/>
          <w:szCs w:val="20"/>
        </w:rPr>
        <w:t>.</w:t>
      </w:r>
    </w:p>
    <w:p w14:paraId="41E2B7F5" w14:textId="55CD43BB" w:rsidR="003108C9" w:rsidRPr="00DE70B6" w:rsidRDefault="003108C9" w:rsidP="00C15C51">
      <w:pPr>
        <w:pStyle w:val="Lijstalinea"/>
        <w:numPr>
          <w:ilvl w:val="0"/>
          <w:numId w:val="1"/>
        </w:numPr>
        <w:spacing w:after="0"/>
        <w:rPr>
          <w:rFonts w:ascii="Verdana" w:hAnsi="Verdana"/>
          <w:sz w:val="20"/>
          <w:szCs w:val="20"/>
        </w:rPr>
      </w:pPr>
      <w:r>
        <w:rPr>
          <w:rFonts w:ascii="Verdana" w:hAnsi="Verdana"/>
          <w:sz w:val="20"/>
          <w:szCs w:val="20"/>
        </w:rPr>
        <w:t>Het ontwikkelen van</w:t>
      </w:r>
      <w:r w:rsidRPr="00DE70B6">
        <w:rPr>
          <w:rFonts w:ascii="Verdana" w:hAnsi="Verdana"/>
          <w:sz w:val="20"/>
          <w:szCs w:val="20"/>
        </w:rPr>
        <w:t xml:space="preserve"> argumenten op basis van bronnen</w:t>
      </w:r>
      <w:r w:rsidR="00990FDD">
        <w:rPr>
          <w:rFonts w:ascii="Verdana" w:hAnsi="Verdana"/>
          <w:sz w:val="20"/>
          <w:szCs w:val="20"/>
        </w:rPr>
        <w:t>.</w:t>
      </w:r>
    </w:p>
    <w:p w14:paraId="31B80361" w14:textId="4424191D" w:rsidR="003108C9" w:rsidRDefault="003108C9" w:rsidP="00C15C51">
      <w:pPr>
        <w:pStyle w:val="Lijstalinea"/>
        <w:numPr>
          <w:ilvl w:val="0"/>
          <w:numId w:val="1"/>
        </w:numPr>
        <w:spacing w:after="0"/>
        <w:rPr>
          <w:rFonts w:ascii="Verdana" w:hAnsi="Verdana"/>
          <w:sz w:val="20"/>
          <w:szCs w:val="20"/>
        </w:rPr>
      </w:pPr>
      <w:r>
        <w:rPr>
          <w:rFonts w:ascii="Verdana" w:hAnsi="Verdana"/>
          <w:sz w:val="20"/>
          <w:szCs w:val="20"/>
        </w:rPr>
        <w:t>Het plaatsen van</w:t>
      </w:r>
      <w:r w:rsidRPr="00DE70B6">
        <w:rPr>
          <w:rFonts w:ascii="Verdana" w:hAnsi="Verdana"/>
          <w:sz w:val="20"/>
          <w:szCs w:val="20"/>
        </w:rPr>
        <w:t xml:space="preserve"> bronnen in </w:t>
      </w:r>
      <w:r w:rsidR="00BD0088">
        <w:rPr>
          <w:rFonts w:ascii="Verdana" w:hAnsi="Verdana"/>
          <w:sz w:val="20"/>
          <w:szCs w:val="20"/>
        </w:rPr>
        <w:t xml:space="preserve">een </w:t>
      </w:r>
      <w:r w:rsidRPr="00DE70B6">
        <w:rPr>
          <w:rFonts w:ascii="Verdana" w:hAnsi="Verdana"/>
          <w:sz w:val="20"/>
          <w:szCs w:val="20"/>
        </w:rPr>
        <w:t>historische context</w:t>
      </w:r>
      <w:r w:rsidR="00990FDD">
        <w:rPr>
          <w:rFonts w:ascii="Verdana" w:hAnsi="Verdana"/>
          <w:sz w:val="20"/>
          <w:szCs w:val="20"/>
        </w:rPr>
        <w:t>.</w:t>
      </w:r>
    </w:p>
    <w:p w14:paraId="25F80DC0" w14:textId="77777777" w:rsidR="00990FDD" w:rsidRDefault="00990FDD" w:rsidP="00C15C51">
      <w:pPr>
        <w:spacing w:after="0"/>
        <w:rPr>
          <w:rFonts w:ascii="Verdana" w:hAnsi="Verdana"/>
          <w:sz w:val="20"/>
          <w:szCs w:val="20"/>
        </w:rPr>
      </w:pPr>
    </w:p>
    <w:p w14:paraId="7B665DC0" w14:textId="0212A246" w:rsidR="003108C9" w:rsidRDefault="003108C9" w:rsidP="00C15C51">
      <w:pPr>
        <w:spacing w:after="0"/>
        <w:rPr>
          <w:rFonts w:ascii="Verdana" w:hAnsi="Verdana"/>
          <w:sz w:val="20"/>
          <w:szCs w:val="20"/>
        </w:rPr>
      </w:pPr>
      <w:r>
        <w:rPr>
          <w:rFonts w:ascii="Verdana" w:hAnsi="Verdana"/>
          <w:sz w:val="20"/>
          <w:szCs w:val="20"/>
        </w:rPr>
        <w:t xml:space="preserve">Daarnaast passen leerlingen hun kennis </w:t>
      </w:r>
      <w:r w:rsidR="00BD0088">
        <w:rPr>
          <w:rFonts w:ascii="Verdana" w:hAnsi="Verdana"/>
          <w:sz w:val="20"/>
          <w:szCs w:val="20"/>
        </w:rPr>
        <w:t xml:space="preserve">toe </w:t>
      </w:r>
      <w:r>
        <w:rPr>
          <w:rFonts w:ascii="Verdana" w:hAnsi="Verdana"/>
          <w:sz w:val="20"/>
          <w:szCs w:val="20"/>
        </w:rPr>
        <w:t>over het Smeekschrift der Edelen, de Beeldenstorm en de Bloedraad</w:t>
      </w:r>
      <w:r w:rsidR="00BD0088">
        <w:rPr>
          <w:rFonts w:ascii="Verdana" w:hAnsi="Verdana"/>
          <w:sz w:val="20"/>
          <w:szCs w:val="20"/>
        </w:rPr>
        <w:t xml:space="preserve"> en moeten ze overleggen en samenwerken.</w:t>
      </w:r>
    </w:p>
    <w:p w14:paraId="0D03ADA0" w14:textId="612892BD" w:rsidR="00BD0088" w:rsidRDefault="00BD0088" w:rsidP="00C15C51">
      <w:pPr>
        <w:spacing w:after="0"/>
        <w:rPr>
          <w:rFonts w:ascii="Verdana" w:hAnsi="Verdana"/>
          <w:sz w:val="20"/>
          <w:szCs w:val="20"/>
        </w:rPr>
      </w:pPr>
    </w:p>
    <w:p w14:paraId="6C923EAA" w14:textId="70F5A6B6" w:rsidR="00BD0088" w:rsidRDefault="00BD0088" w:rsidP="00C15C51">
      <w:pPr>
        <w:spacing w:after="0"/>
        <w:rPr>
          <w:rFonts w:ascii="Verdana" w:hAnsi="Verdana"/>
          <w:sz w:val="20"/>
          <w:szCs w:val="20"/>
        </w:rPr>
      </w:pPr>
      <w:r>
        <w:rPr>
          <w:rFonts w:ascii="Verdana" w:hAnsi="Verdana"/>
          <w:sz w:val="20"/>
          <w:szCs w:val="20"/>
          <w:u w:val="single"/>
        </w:rPr>
        <w:t>Voorbereiding:</w:t>
      </w:r>
    </w:p>
    <w:p w14:paraId="1B099200" w14:textId="2D07FA26" w:rsidR="00BD0088" w:rsidRDefault="00BD0088" w:rsidP="00C15C51">
      <w:pPr>
        <w:pStyle w:val="Lijstalinea"/>
        <w:numPr>
          <w:ilvl w:val="0"/>
          <w:numId w:val="2"/>
        </w:numPr>
        <w:spacing w:after="0"/>
        <w:rPr>
          <w:rFonts w:ascii="Verdana" w:hAnsi="Verdana"/>
          <w:sz w:val="20"/>
          <w:szCs w:val="20"/>
        </w:rPr>
      </w:pPr>
      <w:r>
        <w:rPr>
          <w:rFonts w:ascii="Verdana" w:hAnsi="Verdana"/>
          <w:sz w:val="20"/>
          <w:szCs w:val="20"/>
        </w:rPr>
        <w:t>Print de werkbladen en het bronnenblad. 1 werkblad en bronnensetje per groep.</w:t>
      </w:r>
    </w:p>
    <w:p w14:paraId="7D8F0A5C" w14:textId="7A6C9944" w:rsidR="00BD0088" w:rsidRPr="00BD0088" w:rsidRDefault="00BD0088" w:rsidP="00C15C51">
      <w:pPr>
        <w:pStyle w:val="Lijstalinea"/>
        <w:numPr>
          <w:ilvl w:val="0"/>
          <w:numId w:val="2"/>
        </w:numPr>
        <w:spacing w:after="0"/>
        <w:rPr>
          <w:rFonts w:ascii="Verdana" w:hAnsi="Verdana"/>
          <w:sz w:val="20"/>
          <w:szCs w:val="20"/>
        </w:rPr>
      </w:pPr>
      <w:r>
        <w:rPr>
          <w:rFonts w:ascii="Verdana" w:hAnsi="Verdana"/>
          <w:sz w:val="20"/>
          <w:szCs w:val="20"/>
        </w:rPr>
        <w:t xml:space="preserve">Knip de bronnen uit en stop ze in een envelop. </w:t>
      </w:r>
      <w:r w:rsidRPr="00BD0088">
        <w:rPr>
          <w:rFonts w:ascii="Verdana" w:hAnsi="Verdana"/>
          <w:i/>
          <w:iCs/>
          <w:sz w:val="20"/>
          <w:szCs w:val="20"/>
        </w:rPr>
        <w:t>Houd het oordeel zelf bij!</w:t>
      </w:r>
    </w:p>
    <w:p w14:paraId="3340C801" w14:textId="18D53FB3" w:rsidR="00BD0088" w:rsidRDefault="00BD0088" w:rsidP="00C15C51">
      <w:pPr>
        <w:pStyle w:val="Lijstalinea"/>
        <w:numPr>
          <w:ilvl w:val="0"/>
          <w:numId w:val="2"/>
        </w:numPr>
        <w:spacing w:after="0"/>
        <w:rPr>
          <w:rFonts w:ascii="Verdana" w:hAnsi="Verdana"/>
          <w:sz w:val="20"/>
          <w:szCs w:val="20"/>
        </w:rPr>
      </w:pPr>
      <w:r>
        <w:rPr>
          <w:rFonts w:ascii="Verdana" w:hAnsi="Verdana"/>
          <w:sz w:val="20"/>
          <w:szCs w:val="20"/>
        </w:rPr>
        <w:t>Verdeel de klas in groepen van 3-4 leerlingen</w:t>
      </w:r>
      <w:r w:rsidR="00B37A3A">
        <w:rPr>
          <w:rFonts w:ascii="Verdana" w:hAnsi="Verdana"/>
          <w:sz w:val="20"/>
          <w:szCs w:val="20"/>
        </w:rPr>
        <w:t xml:space="preserve"> en deel de werkbladen en bronnen uit</w:t>
      </w:r>
      <w:r>
        <w:rPr>
          <w:rFonts w:ascii="Verdana" w:hAnsi="Verdana"/>
          <w:sz w:val="20"/>
          <w:szCs w:val="20"/>
        </w:rPr>
        <w:t xml:space="preserve">. Maak duidelijk dat de opdracht vereist dat ze kritisch lezen en goed overleggen. Zo gewenst kan de uitleg op het werkblad klassikaal </w:t>
      </w:r>
      <w:r w:rsidR="00B37A3A">
        <w:rPr>
          <w:rFonts w:ascii="Verdana" w:hAnsi="Verdana"/>
          <w:sz w:val="20"/>
          <w:szCs w:val="20"/>
        </w:rPr>
        <w:t>gelezen</w:t>
      </w:r>
      <w:r>
        <w:rPr>
          <w:rFonts w:ascii="Verdana" w:hAnsi="Verdana"/>
          <w:sz w:val="20"/>
          <w:szCs w:val="20"/>
        </w:rPr>
        <w:t xml:space="preserve"> worden.</w:t>
      </w:r>
    </w:p>
    <w:p w14:paraId="47F9660E" w14:textId="31822E20" w:rsidR="00DA534C" w:rsidRDefault="000A6526" w:rsidP="00C15C51">
      <w:pPr>
        <w:pStyle w:val="Lijstalinea"/>
        <w:numPr>
          <w:ilvl w:val="0"/>
          <w:numId w:val="2"/>
        </w:numPr>
        <w:spacing w:after="0"/>
        <w:rPr>
          <w:rFonts w:ascii="Verdana" w:hAnsi="Verdana"/>
          <w:sz w:val="20"/>
          <w:szCs w:val="20"/>
        </w:rPr>
      </w:pPr>
      <w:r>
        <w:rPr>
          <w:rFonts w:ascii="Verdana" w:hAnsi="Verdana"/>
          <w:sz w:val="20"/>
          <w:szCs w:val="20"/>
        </w:rPr>
        <w:t>L</w:t>
      </w:r>
      <w:r w:rsidR="00DA534C">
        <w:rPr>
          <w:rFonts w:ascii="Verdana" w:hAnsi="Verdana"/>
          <w:sz w:val="20"/>
          <w:szCs w:val="20"/>
        </w:rPr>
        <w:t xml:space="preserve">eerlingen </w:t>
      </w:r>
      <w:r>
        <w:rPr>
          <w:rFonts w:ascii="Verdana" w:hAnsi="Verdana"/>
          <w:sz w:val="20"/>
          <w:szCs w:val="20"/>
        </w:rPr>
        <w:t xml:space="preserve">kunnen </w:t>
      </w:r>
      <w:r w:rsidR="00DA534C">
        <w:rPr>
          <w:rFonts w:ascii="Verdana" w:hAnsi="Verdana"/>
          <w:sz w:val="20"/>
          <w:szCs w:val="20"/>
        </w:rPr>
        <w:t xml:space="preserve">specifieke rollen </w:t>
      </w:r>
      <w:r>
        <w:rPr>
          <w:rFonts w:ascii="Verdana" w:hAnsi="Verdana"/>
          <w:sz w:val="20"/>
          <w:szCs w:val="20"/>
        </w:rPr>
        <w:t>krijgen</w:t>
      </w:r>
      <w:r w:rsidR="00DA534C">
        <w:rPr>
          <w:rFonts w:ascii="Verdana" w:hAnsi="Verdana"/>
          <w:sz w:val="20"/>
          <w:szCs w:val="20"/>
        </w:rPr>
        <w:t xml:space="preserve">, zoals: </w:t>
      </w:r>
      <w:r>
        <w:rPr>
          <w:rFonts w:ascii="Verdana" w:hAnsi="Verdana"/>
          <w:sz w:val="20"/>
          <w:szCs w:val="20"/>
        </w:rPr>
        <w:t xml:space="preserve">bronnenbeheerder, </w:t>
      </w:r>
      <w:r w:rsidR="00DA534C">
        <w:rPr>
          <w:rFonts w:ascii="Verdana" w:hAnsi="Verdana"/>
          <w:sz w:val="20"/>
          <w:szCs w:val="20"/>
        </w:rPr>
        <w:t>tussenpersoon met de docent</w:t>
      </w:r>
      <w:r>
        <w:rPr>
          <w:rFonts w:ascii="Verdana" w:hAnsi="Verdana"/>
          <w:sz w:val="20"/>
          <w:szCs w:val="20"/>
        </w:rPr>
        <w:t>,</w:t>
      </w:r>
      <w:r w:rsidRPr="000A6526">
        <w:rPr>
          <w:rFonts w:ascii="Verdana" w:hAnsi="Verdana"/>
          <w:sz w:val="20"/>
          <w:szCs w:val="20"/>
        </w:rPr>
        <w:t xml:space="preserve"> </w:t>
      </w:r>
      <w:r>
        <w:rPr>
          <w:rFonts w:ascii="Verdana" w:hAnsi="Verdana"/>
          <w:sz w:val="20"/>
          <w:szCs w:val="20"/>
        </w:rPr>
        <w:t>schrijver</w:t>
      </w:r>
      <w:r w:rsidR="00DA534C">
        <w:rPr>
          <w:rFonts w:ascii="Verdana" w:hAnsi="Verdana"/>
          <w:sz w:val="20"/>
          <w:szCs w:val="20"/>
        </w:rPr>
        <w:t xml:space="preserve"> en controleur van de antwoorden. Het </w:t>
      </w:r>
      <w:r>
        <w:rPr>
          <w:rFonts w:ascii="Verdana" w:hAnsi="Verdana"/>
          <w:sz w:val="20"/>
          <w:szCs w:val="20"/>
        </w:rPr>
        <w:t>lezen</w:t>
      </w:r>
      <w:r w:rsidR="00DA534C">
        <w:rPr>
          <w:rFonts w:ascii="Verdana" w:hAnsi="Verdana"/>
          <w:sz w:val="20"/>
          <w:szCs w:val="20"/>
        </w:rPr>
        <w:t xml:space="preserve"> van de bronnen kan echter het beste gezamenlijk gebeuren, waarbij iedere leerlingen een paar bronnen bestudeert</w:t>
      </w:r>
      <w:r w:rsidR="00DA534C" w:rsidRPr="00DA534C">
        <w:rPr>
          <w:rFonts w:ascii="Verdana" w:hAnsi="Verdana"/>
          <w:sz w:val="20"/>
          <w:szCs w:val="20"/>
        </w:rPr>
        <w:t>, zodat ze allemaal oefenen met lezen, beschrijven en luisteren.</w:t>
      </w:r>
    </w:p>
    <w:p w14:paraId="650A6661" w14:textId="5F399F94" w:rsidR="00B37A3A" w:rsidRDefault="00B37A3A" w:rsidP="00C15C51">
      <w:pPr>
        <w:spacing w:after="0"/>
        <w:rPr>
          <w:rFonts w:ascii="Verdana" w:hAnsi="Verdana"/>
          <w:sz w:val="20"/>
          <w:szCs w:val="20"/>
        </w:rPr>
      </w:pPr>
    </w:p>
    <w:p w14:paraId="40ABD924" w14:textId="31ED2A62" w:rsidR="00B37A3A" w:rsidRDefault="00B37A3A" w:rsidP="00C15C51">
      <w:pPr>
        <w:spacing w:after="0"/>
        <w:rPr>
          <w:rFonts w:ascii="Verdana" w:hAnsi="Verdana"/>
          <w:sz w:val="20"/>
          <w:szCs w:val="20"/>
        </w:rPr>
      </w:pPr>
      <w:r>
        <w:rPr>
          <w:rFonts w:ascii="Verdana" w:hAnsi="Verdana"/>
          <w:sz w:val="20"/>
          <w:szCs w:val="20"/>
          <w:u w:val="single"/>
        </w:rPr>
        <w:t>Tijdens de opdracht:</w:t>
      </w:r>
    </w:p>
    <w:p w14:paraId="727FCA2A" w14:textId="7174000D" w:rsidR="00B37A3A" w:rsidRDefault="00B37A3A" w:rsidP="00C15C51">
      <w:pPr>
        <w:spacing w:after="0"/>
        <w:rPr>
          <w:rFonts w:ascii="Verdana" w:hAnsi="Verdana"/>
          <w:sz w:val="20"/>
          <w:szCs w:val="20"/>
        </w:rPr>
      </w:pPr>
      <w:r>
        <w:rPr>
          <w:rFonts w:ascii="Verdana" w:hAnsi="Verdana"/>
          <w:sz w:val="20"/>
          <w:szCs w:val="20"/>
        </w:rPr>
        <w:t>De leerlingen gaan zelfstandig aan de slag. Het is wel aangeraden om te controleren dat antwoorden volledig en goed onderbouwd zijn.</w:t>
      </w:r>
      <w:r w:rsidR="00DA534C">
        <w:rPr>
          <w:rFonts w:ascii="Verdana" w:hAnsi="Verdana"/>
          <w:sz w:val="20"/>
          <w:szCs w:val="20"/>
        </w:rPr>
        <w:t xml:space="preserve"> </w:t>
      </w:r>
      <w:r>
        <w:rPr>
          <w:rFonts w:ascii="Verdana" w:hAnsi="Verdana"/>
          <w:sz w:val="20"/>
          <w:szCs w:val="20"/>
        </w:rPr>
        <w:t>Pas op dat leerlingen na vraag 5 het oordeel van de Raad van Beroerten niet hardop lezen</w:t>
      </w:r>
      <w:r w:rsidR="000A6526">
        <w:rPr>
          <w:rFonts w:ascii="Verdana" w:hAnsi="Verdana"/>
          <w:sz w:val="20"/>
          <w:szCs w:val="20"/>
        </w:rPr>
        <w:t xml:space="preserve"> of met anderen delen</w:t>
      </w:r>
      <w:r>
        <w:rPr>
          <w:rFonts w:ascii="Verdana" w:hAnsi="Verdana"/>
          <w:sz w:val="20"/>
          <w:szCs w:val="20"/>
        </w:rPr>
        <w:t>.</w:t>
      </w:r>
      <w:r w:rsidR="009C4F5F">
        <w:rPr>
          <w:rFonts w:ascii="Verdana" w:hAnsi="Verdana"/>
          <w:sz w:val="20"/>
          <w:szCs w:val="20"/>
        </w:rPr>
        <w:t xml:space="preserve"> Dit kan de motivatie van andere groepen verpesten.</w:t>
      </w:r>
      <w:r>
        <w:rPr>
          <w:rFonts w:ascii="Verdana" w:hAnsi="Verdana"/>
          <w:sz w:val="20"/>
          <w:szCs w:val="20"/>
        </w:rPr>
        <w:t xml:space="preserve"> Er kan voor gekozen worden het oordeel zelf klassikaal voor te lezen nadat alle groepen vraag 5 hebben afgerond.</w:t>
      </w:r>
    </w:p>
    <w:p w14:paraId="489306C1" w14:textId="4B77026A" w:rsidR="00B37A3A" w:rsidRDefault="00B37A3A" w:rsidP="00C15C51">
      <w:pPr>
        <w:spacing w:after="0"/>
        <w:rPr>
          <w:rFonts w:ascii="Verdana" w:hAnsi="Verdana"/>
          <w:sz w:val="20"/>
          <w:szCs w:val="20"/>
        </w:rPr>
      </w:pPr>
    </w:p>
    <w:p w14:paraId="2FA4705B" w14:textId="5FC1E056" w:rsidR="00B37A3A" w:rsidRDefault="00B37A3A" w:rsidP="00C15C51">
      <w:pPr>
        <w:spacing w:after="0"/>
        <w:rPr>
          <w:rFonts w:ascii="Verdana" w:hAnsi="Verdana"/>
          <w:sz w:val="20"/>
          <w:szCs w:val="20"/>
        </w:rPr>
      </w:pPr>
      <w:r>
        <w:rPr>
          <w:rFonts w:ascii="Verdana" w:hAnsi="Verdana"/>
          <w:sz w:val="20"/>
          <w:szCs w:val="20"/>
          <w:u w:val="single"/>
        </w:rPr>
        <w:t>Nabespreking:</w:t>
      </w:r>
    </w:p>
    <w:p w14:paraId="76A983B2" w14:textId="67B0651F" w:rsidR="000074AF" w:rsidRDefault="00DA534C" w:rsidP="00C15C51">
      <w:pPr>
        <w:spacing w:after="0"/>
        <w:rPr>
          <w:rFonts w:ascii="Verdana" w:hAnsi="Verdana"/>
          <w:sz w:val="20"/>
          <w:szCs w:val="20"/>
        </w:rPr>
      </w:pPr>
      <w:r>
        <w:rPr>
          <w:rFonts w:ascii="Verdana" w:hAnsi="Verdana"/>
          <w:sz w:val="20"/>
          <w:szCs w:val="20"/>
        </w:rPr>
        <w:t xml:space="preserve">Omdat de antwoorden van de leerlingen al voor het overhandigen van het oordeel gecontroleerd worden, hoeft hier tijdens de nabespreking niet veel aandacht aan besteed </w:t>
      </w:r>
      <w:r w:rsidR="000A6526">
        <w:rPr>
          <w:rFonts w:ascii="Verdana" w:hAnsi="Verdana"/>
          <w:sz w:val="20"/>
          <w:szCs w:val="20"/>
        </w:rPr>
        <w:t xml:space="preserve">te </w:t>
      </w:r>
      <w:r>
        <w:rPr>
          <w:rFonts w:ascii="Verdana" w:hAnsi="Verdana"/>
          <w:sz w:val="20"/>
          <w:szCs w:val="20"/>
        </w:rPr>
        <w:t>worden. De connectie tussen de bronnen en het Smeekschrift der Edelen, de Beeldenstorm en de Bloedraad kan wel kort aangehaald worden. Verder</w:t>
      </w:r>
      <w:r w:rsidR="000A6526">
        <w:rPr>
          <w:rFonts w:ascii="Verdana" w:hAnsi="Verdana"/>
          <w:sz w:val="20"/>
          <w:szCs w:val="20"/>
        </w:rPr>
        <w:t xml:space="preserve"> </w:t>
      </w:r>
      <w:r w:rsidR="0014448C">
        <w:rPr>
          <w:rFonts w:ascii="Verdana" w:hAnsi="Verdana"/>
          <w:sz w:val="20"/>
          <w:szCs w:val="20"/>
        </w:rPr>
        <w:t>kan</w:t>
      </w:r>
      <w:r w:rsidR="000A6526">
        <w:rPr>
          <w:rFonts w:ascii="Verdana" w:hAnsi="Verdana"/>
          <w:sz w:val="20"/>
          <w:szCs w:val="20"/>
        </w:rPr>
        <w:t xml:space="preserve"> de nabespreking zich </w:t>
      </w:r>
      <w:r w:rsidR="0014448C">
        <w:rPr>
          <w:rFonts w:ascii="Verdana" w:hAnsi="Verdana"/>
          <w:sz w:val="20"/>
          <w:szCs w:val="20"/>
        </w:rPr>
        <w:t>vooral</w:t>
      </w:r>
      <w:r w:rsidR="000A6526">
        <w:rPr>
          <w:rFonts w:ascii="Verdana" w:hAnsi="Verdana"/>
          <w:sz w:val="20"/>
          <w:szCs w:val="20"/>
        </w:rPr>
        <w:t xml:space="preserve"> richten op wat bronnen </w:t>
      </w:r>
      <w:r w:rsidR="0014448C">
        <w:rPr>
          <w:rFonts w:ascii="Verdana" w:hAnsi="Verdana"/>
          <w:sz w:val="20"/>
          <w:szCs w:val="20"/>
        </w:rPr>
        <w:t>(on)</w:t>
      </w:r>
      <w:r w:rsidR="000A6526">
        <w:rPr>
          <w:rFonts w:ascii="Verdana" w:hAnsi="Verdana"/>
          <w:sz w:val="20"/>
          <w:szCs w:val="20"/>
        </w:rPr>
        <w:t xml:space="preserve">betrouwbaar maakt, </w:t>
      </w:r>
      <w:r w:rsidR="0014448C">
        <w:rPr>
          <w:rFonts w:ascii="Verdana" w:hAnsi="Verdana"/>
          <w:sz w:val="20"/>
          <w:szCs w:val="20"/>
        </w:rPr>
        <w:t>zoals de</w:t>
      </w:r>
      <w:r w:rsidR="000A6526">
        <w:rPr>
          <w:rFonts w:ascii="Verdana" w:hAnsi="Verdana"/>
          <w:sz w:val="20"/>
          <w:szCs w:val="20"/>
        </w:rPr>
        <w:t xml:space="preserve"> motieven</w:t>
      </w:r>
      <w:r w:rsidR="0014448C">
        <w:rPr>
          <w:rFonts w:ascii="Verdana" w:hAnsi="Verdana"/>
          <w:sz w:val="20"/>
          <w:szCs w:val="20"/>
        </w:rPr>
        <w:t xml:space="preserve"> van de betrokken personen</w:t>
      </w:r>
      <w:r w:rsidR="000A6526">
        <w:rPr>
          <w:rFonts w:ascii="Verdana" w:hAnsi="Verdana"/>
          <w:sz w:val="20"/>
          <w:szCs w:val="20"/>
        </w:rPr>
        <w:t>,</w:t>
      </w:r>
      <w:r w:rsidR="0014448C">
        <w:rPr>
          <w:rFonts w:ascii="Verdana" w:hAnsi="Verdana"/>
          <w:sz w:val="20"/>
          <w:szCs w:val="20"/>
        </w:rPr>
        <w:t xml:space="preserve"> de</w:t>
      </w:r>
      <w:r w:rsidR="000A6526">
        <w:rPr>
          <w:rFonts w:ascii="Verdana" w:hAnsi="Verdana"/>
          <w:sz w:val="20"/>
          <w:szCs w:val="20"/>
        </w:rPr>
        <w:t xml:space="preserve"> afstand tot een gebeurtenis (zelf gezien of erover gehoord) en </w:t>
      </w:r>
      <w:r w:rsidR="0014448C">
        <w:rPr>
          <w:rFonts w:ascii="Verdana" w:hAnsi="Verdana"/>
          <w:sz w:val="20"/>
          <w:szCs w:val="20"/>
        </w:rPr>
        <w:t xml:space="preserve">de </w:t>
      </w:r>
      <w:r w:rsidR="000A6526">
        <w:rPr>
          <w:rFonts w:ascii="Verdana" w:hAnsi="Verdana"/>
          <w:sz w:val="20"/>
          <w:szCs w:val="20"/>
        </w:rPr>
        <w:t>overeenstemming met andere bronnen.</w:t>
      </w:r>
    </w:p>
    <w:p w14:paraId="106312D5" w14:textId="0EE3627D" w:rsidR="00C74249" w:rsidRDefault="000074AF" w:rsidP="00C15C51">
      <w:pPr>
        <w:spacing w:after="0"/>
        <w:rPr>
          <w:rFonts w:ascii="Verdana" w:hAnsi="Verdana"/>
          <w:sz w:val="20"/>
          <w:szCs w:val="20"/>
        </w:rPr>
      </w:pPr>
      <w:r>
        <w:rPr>
          <w:rFonts w:ascii="Verdana" w:hAnsi="Verdana"/>
          <w:sz w:val="20"/>
          <w:szCs w:val="20"/>
          <w:u w:val="single"/>
        </w:rPr>
        <w:lastRenderedPageBreak/>
        <w:t>Antwoordenblad:</w:t>
      </w:r>
    </w:p>
    <w:p w14:paraId="44460909" w14:textId="4DD57DE1" w:rsidR="000074AF" w:rsidRDefault="000074AF" w:rsidP="00C15C51">
      <w:pPr>
        <w:spacing w:after="0"/>
        <w:rPr>
          <w:rFonts w:ascii="Verdana" w:hAnsi="Verdana"/>
          <w:sz w:val="20"/>
          <w:szCs w:val="20"/>
        </w:rPr>
      </w:pPr>
    </w:p>
    <w:p w14:paraId="124AF1E4" w14:textId="5D872B13" w:rsidR="000074AF" w:rsidRDefault="000074AF" w:rsidP="00C15C51">
      <w:pPr>
        <w:spacing w:after="0"/>
        <w:rPr>
          <w:rFonts w:ascii="Verdana" w:hAnsi="Verdana"/>
          <w:sz w:val="20"/>
          <w:szCs w:val="20"/>
        </w:rPr>
      </w:pPr>
      <w:r>
        <w:rPr>
          <w:rFonts w:ascii="Verdana" w:hAnsi="Verdana"/>
          <w:b/>
          <w:bCs/>
          <w:sz w:val="20"/>
          <w:szCs w:val="20"/>
        </w:rPr>
        <w:t>Vraag 1a &amp; 1b</w:t>
      </w:r>
    </w:p>
    <w:p w14:paraId="258C6C1E" w14:textId="1F4964CE" w:rsidR="000074AF" w:rsidRDefault="000074AF" w:rsidP="00C15C51">
      <w:pPr>
        <w:spacing w:after="0"/>
        <w:rPr>
          <w:rFonts w:ascii="Verdana" w:hAnsi="Verdana"/>
          <w:sz w:val="20"/>
          <w:szCs w:val="20"/>
        </w:rPr>
      </w:pPr>
      <w:r>
        <w:rPr>
          <w:rFonts w:ascii="Verdana" w:hAnsi="Verdana"/>
          <w:sz w:val="20"/>
          <w:szCs w:val="20"/>
        </w:rPr>
        <w:t>Deze vragen vereisen geen specifiek antwoord en zijn bedoeld om leerlingen gestructureerd aan het werk te zetten. De bronnen kunnen op verschillende manieren aan elkaar gekoppeld worden</w:t>
      </w:r>
      <w:r w:rsidR="00C15C51">
        <w:rPr>
          <w:rFonts w:ascii="Verdana" w:hAnsi="Verdana"/>
          <w:sz w:val="20"/>
          <w:szCs w:val="20"/>
        </w:rPr>
        <w:t>. Eén mogelijke wijze is:</w:t>
      </w:r>
    </w:p>
    <w:p w14:paraId="5DAD0781" w14:textId="570FD18B" w:rsidR="00C15C51" w:rsidRDefault="00C15C51" w:rsidP="00C15C51">
      <w:pPr>
        <w:spacing w:after="0"/>
        <w:rPr>
          <w:rFonts w:ascii="Verdana" w:hAnsi="Verdana"/>
          <w:sz w:val="20"/>
          <w:szCs w:val="20"/>
        </w:rPr>
      </w:pPr>
      <w:r>
        <w:rPr>
          <w:rFonts w:ascii="Verdana" w:hAnsi="Verdana"/>
          <w:i/>
          <w:iCs/>
          <w:sz w:val="20"/>
          <w:szCs w:val="20"/>
        </w:rPr>
        <w:t>Majesteitsschennis</w:t>
      </w:r>
      <w:r>
        <w:rPr>
          <w:rFonts w:ascii="Verdana" w:hAnsi="Verdana"/>
          <w:sz w:val="20"/>
          <w:szCs w:val="20"/>
        </w:rPr>
        <w:t xml:space="preserve">: bron 1 en 3 (waarbij 3 ook bij </w:t>
      </w:r>
      <w:r>
        <w:rPr>
          <w:rFonts w:ascii="Verdana" w:hAnsi="Verdana"/>
          <w:i/>
          <w:iCs/>
          <w:sz w:val="20"/>
          <w:szCs w:val="20"/>
        </w:rPr>
        <w:t>ketterij</w:t>
      </w:r>
      <w:r>
        <w:rPr>
          <w:rFonts w:ascii="Verdana" w:hAnsi="Verdana"/>
          <w:sz w:val="20"/>
          <w:szCs w:val="20"/>
        </w:rPr>
        <w:t xml:space="preserve"> of zelfstandig kan).</w:t>
      </w:r>
    </w:p>
    <w:p w14:paraId="673DB9E6" w14:textId="1E4576E4" w:rsidR="00C15C51" w:rsidRDefault="00C15C51" w:rsidP="00C15C51">
      <w:pPr>
        <w:spacing w:after="0"/>
        <w:rPr>
          <w:rFonts w:ascii="Verdana" w:hAnsi="Verdana"/>
          <w:sz w:val="20"/>
          <w:szCs w:val="20"/>
        </w:rPr>
      </w:pPr>
      <w:r>
        <w:rPr>
          <w:rFonts w:ascii="Verdana" w:hAnsi="Verdana"/>
          <w:i/>
          <w:iCs/>
          <w:sz w:val="20"/>
          <w:szCs w:val="20"/>
        </w:rPr>
        <w:t>Ketterij</w:t>
      </w:r>
      <w:r>
        <w:rPr>
          <w:rFonts w:ascii="Verdana" w:hAnsi="Verdana"/>
          <w:sz w:val="20"/>
          <w:szCs w:val="20"/>
        </w:rPr>
        <w:t>: bron 2 en 9</w:t>
      </w:r>
    </w:p>
    <w:p w14:paraId="368745EF" w14:textId="2FB2627F" w:rsidR="00C15C51" w:rsidRDefault="00C15C51" w:rsidP="00C15C51">
      <w:pPr>
        <w:spacing w:after="0"/>
        <w:rPr>
          <w:rFonts w:ascii="Verdana" w:hAnsi="Verdana"/>
          <w:sz w:val="20"/>
          <w:szCs w:val="20"/>
        </w:rPr>
      </w:pPr>
      <w:r>
        <w:rPr>
          <w:rFonts w:ascii="Verdana" w:hAnsi="Verdana"/>
          <w:i/>
          <w:iCs/>
          <w:sz w:val="20"/>
          <w:szCs w:val="20"/>
        </w:rPr>
        <w:t>Hagenpreken</w:t>
      </w:r>
      <w:r>
        <w:rPr>
          <w:rFonts w:ascii="Verdana" w:hAnsi="Verdana"/>
          <w:sz w:val="20"/>
          <w:szCs w:val="20"/>
        </w:rPr>
        <w:t>: bron 4 en 10 (eerste hagenpreek) &amp; 8 en 17 (tweede hagenpreek).</w:t>
      </w:r>
    </w:p>
    <w:p w14:paraId="15E406E9" w14:textId="1FC5EAE5" w:rsidR="00C15C51" w:rsidRDefault="00C15C51" w:rsidP="00C15C51">
      <w:pPr>
        <w:spacing w:after="0"/>
        <w:rPr>
          <w:rFonts w:ascii="Verdana" w:hAnsi="Verdana"/>
          <w:sz w:val="20"/>
          <w:szCs w:val="20"/>
        </w:rPr>
      </w:pPr>
      <w:r>
        <w:rPr>
          <w:rFonts w:ascii="Verdana" w:hAnsi="Verdana"/>
          <w:i/>
          <w:iCs/>
          <w:sz w:val="20"/>
          <w:szCs w:val="20"/>
        </w:rPr>
        <w:t>Beeldenstorm</w:t>
      </w:r>
      <w:r>
        <w:rPr>
          <w:rFonts w:ascii="Verdana" w:hAnsi="Verdana"/>
          <w:sz w:val="20"/>
          <w:szCs w:val="20"/>
        </w:rPr>
        <w:t>: bron 5, 6, 11, 12, 13 en 15 (Mariakerk) en 7, 14 en 16 (andere kerken).</w:t>
      </w:r>
    </w:p>
    <w:p w14:paraId="06D12850" w14:textId="210445BA" w:rsidR="00C15C51" w:rsidRDefault="00C15C51" w:rsidP="00C15C51">
      <w:pPr>
        <w:spacing w:after="0"/>
        <w:rPr>
          <w:rFonts w:ascii="Verdana" w:hAnsi="Verdana"/>
          <w:sz w:val="20"/>
          <w:szCs w:val="20"/>
        </w:rPr>
      </w:pPr>
    </w:p>
    <w:p w14:paraId="3BF3C10B" w14:textId="1446AA86" w:rsidR="00C15C51" w:rsidRDefault="00C15C51" w:rsidP="00C15C51">
      <w:pPr>
        <w:spacing w:after="0"/>
        <w:rPr>
          <w:rFonts w:ascii="Verdana" w:hAnsi="Verdana"/>
          <w:sz w:val="20"/>
          <w:szCs w:val="20"/>
        </w:rPr>
      </w:pPr>
      <w:r>
        <w:rPr>
          <w:rFonts w:ascii="Verdana" w:hAnsi="Verdana"/>
          <w:b/>
          <w:bCs/>
          <w:sz w:val="20"/>
          <w:szCs w:val="20"/>
        </w:rPr>
        <w:t>Vraag 2a</w:t>
      </w:r>
    </w:p>
    <w:p w14:paraId="76088522" w14:textId="44F4899A" w:rsidR="00C15C51" w:rsidRDefault="00C15C51" w:rsidP="00C15C51">
      <w:pPr>
        <w:spacing w:after="0"/>
        <w:rPr>
          <w:rFonts w:ascii="Verdana" w:hAnsi="Verdana"/>
          <w:sz w:val="20"/>
          <w:szCs w:val="20"/>
        </w:rPr>
      </w:pPr>
      <w:r>
        <w:rPr>
          <w:rFonts w:ascii="Verdana" w:hAnsi="Verdana"/>
          <w:sz w:val="20"/>
          <w:szCs w:val="20"/>
        </w:rPr>
        <w:t>Een goed antwoord houdt rekening met de betrouwbaarheid van bronnen. Zo wordt Adriaens verklaring over de Beeldenstorm door meerdere getuigen bevestigd.</w:t>
      </w:r>
    </w:p>
    <w:p w14:paraId="744FAB70" w14:textId="176EB23C" w:rsidR="00C15C51" w:rsidRDefault="00C15C51" w:rsidP="00C15C51">
      <w:pPr>
        <w:spacing w:after="0"/>
        <w:rPr>
          <w:rFonts w:ascii="Verdana" w:hAnsi="Verdana"/>
          <w:b/>
          <w:bCs/>
          <w:sz w:val="20"/>
          <w:szCs w:val="20"/>
        </w:rPr>
      </w:pPr>
      <w:r>
        <w:rPr>
          <w:rFonts w:ascii="Verdana" w:hAnsi="Verdana"/>
          <w:b/>
          <w:bCs/>
          <w:sz w:val="20"/>
          <w:szCs w:val="20"/>
        </w:rPr>
        <w:t>Vraag 2b</w:t>
      </w:r>
    </w:p>
    <w:p w14:paraId="0CB857AE" w14:textId="5F437DCE" w:rsidR="00C15C51" w:rsidRDefault="00C15C51" w:rsidP="00C15C51">
      <w:pPr>
        <w:spacing w:after="0"/>
        <w:rPr>
          <w:rFonts w:ascii="Verdana" w:hAnsi="Verdana"/>
          <w:sz w:val="20"/>
          <w:szCs w:val="20"/>
        </w:rPr>
      </w:pPr>
      <w:r>
        <w:rPr>
          <w:rFonts w:ascii="Verdana" w:hAnsi="Verdana"/>
          <w:sz w:val="20"/>
          <w:szCs w:val="20"/>
        </w:rPr>
        <w:t>Een goed antwoord houdt rekening met de betrouwbaarheid van bronnen. Zo</w:t>
      </w:r>
      <w:r w:rsidR="00E17200">
        <w:rPr>
          <w:rFonts w:ascii="Verdana" w:hAnsi="Verdana"/>
          <w:sz w:val="20"/>
          <w:szCs w:val="20"/>
        </w:rPr>
        <w:t xml:space="preserve"> zijn er geen bronnen die Adriaens verklaring over zijn motivatie voor het ondertekenen van het smeekschrift bevestigen en zijn er geen directe getuigen van zijn verklaring over de haas en de hagenpreek.</w:t>
      </w:r>
    </w:p>
    <w:p w14:paraId="3B3E2160" w14:textId="59933C09" w:rsidR="00E17200" w:rsidRDefault="00E17200" w:rsidP="00C15C51">
      <w:pPr>
        <w:spacing w:after="0"/>
        <w:rPr>
          <w:rFonts w:ascii="Verdana" w:hAnsi="Verdana"/>
          <w:sz w:val="20"/>
          <w:szCs w:val="20"/>
        </w:rPr>
      </w:pPr>
    </w:p>
    <w:p w14:paraId="1DD835DE" w14:textId="03CC4D15" w:rsidR="00E17200" w:rsidRDefault="00E17200" w:rsidP="00C15C51">
      <w:pPr>
        <w:spacing w:after="0"/>
        <w:rPr>
          <w:rFonts w:ascii="Verdana" w:hAnsi="Verdana"/>
          <w:sz w:val="20"/>
          <w:szCs w:val="20"/>
        </w:rPr>
      </w:pPr>
      <w:r>
        <w:rPr>
          <w:rFonts w:ascii="Verdana" w:hAnsi="Verdana"/>
          <w:b/>
          <w:bCs/>
          <w:sz w:val="20"/>
          <w:szCs w:val="20"/>
        </w:rPr>
        <w:t>Vraag 3a</w:t>
      </w:r>
    </w:p>
    <w:p w14:paraId="4FB5CDD5" w14:textId="6779021D" w:rsidR="00E17200" w:rsidRDefault="00E17200" w:rsidP="00C15C51">
      <w:pPr>
        <w:spacing w:after="0"/>
        <w:rPr>
          <w:rFonts w:ascii="Verdana" w:hAnsi="Verdana"/>
          <w:sz w:val="20"/>
          <w:szCs w:val="20"/>
        </w:rPr>
      </w:pPr>
      <w:r>
        <w:rPr>
          <w:rFonts w:ascii="Verdana" w:hAnsi="Verdana"/>
          <w:sz w:val="20"/>
          <w:szCs w:val="20"/>
        </w:rPr>
        <w:t>Adriaens verklaring over het smeekschrift komt overeen met wat leerlingen weten over de inhoud (verzoek aan Filips II via Margaretha over de kettervervolging) en de aanwezigen (Van Brederode en vele edelen).</w:t>
      </w:r>
    </w:p>
    <w:p w14:paraId="2852FAB0" w14:textId="2C124E5B" w:rsidR="00E17200" w:rsidRDefault="00E17200" w:rsidP="00C15C51">
      <w:pPr>
        <w:spacing w:after="0"/>
        <w:rPr>
          <w:rFonts w:ascii="Verdana" w:hAnsi="Verdana"/>
          <w:sz w:val="20"/>
          <w:szCs w:val="20"/>
        </w:rPr>
      </w:pPr>
      <w:r>
        <w:rPr>
          <w:rFonts w:ascii="Verdana" w:hAnsi="Verdana"/>
          <w:b/>
          <w:bCs/>
          <w:sz w:val="20"/>
          <w:szCs w:val="20"/>
        </w:rPr>
        <w:t>Vraag 3b</w:t>
      </w:r>
    </w:p>
    <w:p w14:paraId="5554C662" w14:textId="72565865" w:rsidR="00E17200" w:rsidRDefault="00E17200" w:rsidP="00C15C51">
      <w:pPr>
        <w:spacing w:after="0"/>
        <w:rPr>
          <w:rFonts w:ascii="Verdana" w:hAnsi="Verdana"/>
          <w:sz w:val="20"/>
          <w:szCs w:val="20"/>
        </w:rPr>
      </w:pPr>
      <w:r>
        <w:rPr>
          <w:rFonts w:ascii="Verdana" w:hAnsi="Verdana"/>
          <w:sz w:val="20"/>
          <w:szCs w:val="20"/>
        </w:rPr>
        <w:t>De verschillende getuigenissen komen overeen met wat leerlingen weten over de vernielingen van de Beeldenstorm.</w:t>
      </w:r>
    </w:p>
    <w:p w14:paraId="758A1665" w14:textId="4D8A1CB2" w:rsidR="00E17200" w:rsidRDefault="00E17200" w:rsidP="00C15C51">
      <w:pPr>
        <w:spacing w:after="0"/>
        <w:rPr>
          <w:rFonts w:ascii="Verdana" w:hAnsi="Verdana"/>
          <w:sz w:val="20"/>
          <w:szCs w:val="20"/>
        </w:rPr>
      </w:pPr>
    </w:p>
    <w:p w14:paraId="467BCA2E" w14:textId="6CD35C14" w:rsidR="00E17200" w:rsidRDefault="00E17200" w:rsidP="00C15C51">
      <w:pPr>
        <w:spacing w:after="0"/>
        <w:rPr>
          <w:rFonts w:ascii="Verdana" w:hAnsi="Verdana"/>
          <w:b/>
          <w:bCs/>
          <w:sz w:val="20"/>
          <w:szCs w:val="20"/>
        </w:rPr>
      </w:pPr>
      <w:r>
        <w:rPr>
          <w:rFonts w:ascii="Verdana" w:hAnsi="Verdana"/>
          <w:b/>
          <w:bCs/>
          <w:sz w:val="20"/>
          <w:szCs w:val="20"/>
        </w:rPr>
        <w:t>Vraag 4a, 4b, 4c &amp; 4d</w:t>
      </w:r>
    </w:p>
    <w:p w14:paraId="03806ADF" w14:textId="3B2281D5" w:rsidR="00E17200" w:rsidRDefault="00E17200" w:rsidP="00C15C51">
      <w:pPr>
        <w:spacing w:after="0"/>
        <w:rPr>
          <w:rFonts w:ascii="Verdana" w:hAnsi="Verdana"/>
          <w:sz w:val="20"/>
          <w:szCs w:val="20"/>
        </w:rPr>
      </w:pPr>
      <w:r>
        <w:rPr>
          <w:rFonts w:ascii="Verdana" w:hAnsi="Verdana"/>
          <w:sz w:val="20"/>
          <w:szCs w:val="20"/>
        </w:rPr>
        <w:t xml:space="preserve">Goede antwoorden houden rekening met </w:t>
      </w:r>
      <w:r w:rsidR="00304F18">
        <w:rPr>
          <w:rFonts w:ascii="Verdana" w:hAnsi="Verdana"/>
          <w:sz w:val="20"/>
          <w:szCs w:val="20"/>
        </w:rPr>
        <w:t>het</w:t>
      </w:r>
      <w:r>
        <w:rPr>
          <w:rFonts w:ascii="Verdana" w:hAnsi="Verdana"/>
          <w:sz w:val="20"/>
          <w:szCs w:val="20"/>
        </w:rPr>
        <w:t xml:space="preserve"> beschikbare bewijsmateriaal en </w:t>
      </w:r>
      <w:r w:rsidR="00304F18">
        <w:rPr>
          <w:rFonts w:ascii="Verdana" w:hAnsi="Verdana"/>
          <w:sz w:val="20"/>
          <w:szCs w:val="20"/>
        </w:rPr>
        <w:t>hun</w:t>
      </w:r>
      <w:r>
        <w:rPr>
          <w:rFonts w:ascii="Verdana" w:hAnsi="Verdana"/>
          <w:sz w:val="20"/>
          <w:szCs w:val="20"/>
        </w:rPr>
        <w:t xml:space="preserve"> betrouwbaarheid. Zo </w:t>
      </w:r>
      <w:r w:rsidR="00304F18">
        <w:rPr>
          <w:rFonts w:ascii="Verdana" w:hAnsi="Verdana"/>
          <w:sz w:val="20"/>
          <w:szCs w:val="20"/>
        </w:rPr>
        <w:t>is er geen aanleiding</w:t>
      </w:r>
      <w:r>
        <w:rPr>
          <w:rFonts w:ascii="Verdana" w:hAnsi="Verdana"/>
          <w:sz w:val="20"/>
          <w:szCs w:val="20"/>
        </w:rPr>
        <w:t xml:space="preserve"> om te denken dat Adriaen protestants was of deelnam aan de Beeldenstorm. Ook voor de deelname aan de hagenpreken is geen echt bewijs, al is er ook minder</w:t>
      </w:r>
      <w:r w:rsidR="00304F18">
        <w:rPr>
          <w:rFonts w:ascii="Verdana" w:hAnsi="Verdana"/>
          <w:sz w:val="20"/>
          <w:szCs w:val="20"/>
        </w:rPr>
        <w:t xml:space="preserve"> (betrouwbaar)</w:t>
      </w:r>
      <w:r>
        <w:rPr>
          <w:rFonts w:ascii="Verdana" w:hAnsi="Verdana"/>
          <w:sz w:val="20"/>
          <w:szCs w:val="20"/>
        </w:rPr>
        <w:t xml:space="preserve"> bewijs om Adriaen te verdedigen. Leerlingen kunnen concluderen dat het ondertekenen van het smeekschrift majesteitsschennis was (zoals Filips II het </w:t>
      </w:r>
      <w:r w:rsidR="00304F18">
        <w:rPr>
          <w:rFonts w:ascii="Verdana" w:hAnsi="Verdana"/>
          <w:sz w:val="20"/>
          <w:szCs w:val="20"/>
        </w:rPr>
        <w:t>zag</w:t>
      </w:r>
      <w:r>
        <w:rPr>
          <w:rFonts w:ascii="Verdana" w:hAnsi="Verdana"/>
          <w:sz w:val="20"/>
          <w:szCs w:val="20"/>
        </w:rPr>
        <w:t>), maar dat is niet noodzakelijk.</w:t>
      </w:r>
      <w:r w:rsidR="00304F18">
        <w:rPr>
          <w:rFonts w:ascii="Verdana" w:hAnsi="Verdana"/>
          <w:sz w:val="20"/>
          <w:szCs w:val="20"/>
        </w:rPr>
        <w:t xml:space="preserve"> Adriaen zag het zelf niet zo.</w:t>
      </w:r>
    </w:p>
    <w:p w14:paraId="14AA2037" w14:textId="5DA290A1" w:rsidR="00304F18" w:rsidRDefault="00304F18" w:rsidP="00C15C51">
      <w:pPr>
        <w:spacing w:after="0"/>
        <w:rPr>
          <w:rFonts w:ascii="Verdana" w:hAnsi="Verdana"/>
          <w:sz w:val="20"/>
          <w:szCs w:val="20"/>
        </w:rPr>
      </w:pPr>
    </w:p>
    <w:p w14:paraId="40936899" w14:textId="0F984C8F" w:rsidR="00304F18" w:rsidRDefault="00304F18" w:rsidP="00C15C51">
      <w:pPr>
        <w:spacing w:after="0"/>
        <w:rPr>
          <w:rFonts w:ascii="Verdana" w:hAnsi="Verdana"/>
          <w:b/>
          <w:bCs/>
          <w:sz w:val="20"/>
          <w:szCs w:val="20"/>
        </w:rPr>
      </w:pPr>
      <w:r>
        <w:rPr>
          <w:rFonts w:ascii="Verdana" w:hAnsi="Verdana"/>
          <w:b/>
          <w:bCs/>
          <w:sz w:val="20"/>
          <w:szCs w:val="20"/>
        </w:rPr>
        <w:t>Vraag 5</w:t>
      </w:r>
    </w:p>
    <w:p w14:paraId="7F00129B" w14:textId="77777777" w:rsidR="00304F18" w:rsidRDefault="00304F18" w:rsidP="00C15C51">
      <w:pPr>
        <w:spacing w:after="0"/>
        <w:rPr>
          <w:rFonts w:ascii="Verdana" w:hAnsi="Verdana"/>
          <w:sz w:val="20"/>
          <w:szCs w:val="20"/>
        </w:rPr>
      </w:pPr>
      <w:r>
        <w:rPr>
          <w:rFonts w:ascii="Verdana" w:hAnsi="Verdana"/>
          <w:sz w:val="20"/>
          <w:szCs w:val="20"/>
        </w:rPr>
        <w:t>Een goed antwoord verwerkt de conclusies uit vraag 4 met een verwijzing naar de belangrijkste bewijsstukken. Als Adriaen nergens schuldig aan bevonden is, is vrijspraak de logische uitkomst. Groepen kunnen Adriaen echter ook schuldig bevinden aan majesteitsschennis en hem verbannen of ter dood veroordelen.</w:t>
      </w:r>
    </w:p>
    <w:p w14:paraId="0C34B0C8" w14:textId="77777777" w:rsidR="00304F18" w:rsidRDefault="00304F18" w:rsidP="00C15C51">
      <w:pPr>
        <w:spacing w:after="0"/>
        <w:rPr>
          <w:rFonts w:ascii="Verdana" w:hAnsi="Verdana"/>
          <w:sz w:val="20"/>
          <w:szCs w:val="20"/>
        </w:rPr>
      </w:pPr>
    </w:p>
    <w:p w14:paraId="3E7A0EBD" w14:textId="77777777" w:rsidR="00304F18" w:rsidRDefault="00304F18" w:rsidP="00C15C51">
      <w:pPr>
        <w:spacing w:after="0"/>
        <w:rPr>
          <w:rFonts w:ascii="Verdana" w:hAnsi="Verdana"/>
          <w:sz w:val="20"/>
          <w:szCs w:val="20"/>
        </w:rPr>
      </w:pPr>
      <w:r>
        <w:rPr>
          <w:rFonts w:ascii="Verdana" w:hAnsi="Verdana"/>
          <w:b/>
          <w:bCs/>
          <w:sz w:val="20"/>
          <w:szCs w:val="20"/>
        </w:rPr>
        <w:t>Vraag 6</w:t>
      </w:r>
    </w:p>
    <w:p w14:paraId="60BDCFC8" w14:textId="3311231F" w:rsidR="00304F18" w:rsidRPr="00304F18" w:rsidRDefault="00304F18" w:rsidP="00C15C51">
      <w:pPr>
        <w:spacing w:after="0"/>
        <w:rPr>
          <w:rFonts w:ascii="Verdana" w:hAnsi="Verdana"/>
          <w:sz w:val="20"/>
          <w:szCs w:val="20"/>
        </w:rPr>
      </w:pPr>
      <w:r>
        <w:rPr>
          <w:rFonts w:ascii="Verdana" w:hAnsi="Verdana"/>
          <w:sz w:val="20"/>
          <w:szCs w:val="20"/>
        </w:rPr>
        <w:t xml:space="preserve">Het oordeel sluit aan bij wat leerlingen weten over de hardhandigheid van de Raad van Beroerten en het feit dat de raad vele mensen verbannen en geëxecuteerd heeft. Ook de ogenschijnlijke willekeur van het vonnis sluit aan bij wat leerlingen weten over de kritiek die opstandelingen hadden op de ‘Bloedraad’. Er kan ook een koppeling worden gelegd met de executie van </w:t>
      </w:r>
      <w:proofErr w:type="spellStart"/>
      <w:r>
        <w:rPr>
          <w:rFonts w:ascii="Verdana" w:hAnsi="Verdana"/>
          <w:sz w:val="20"/>
          <w:szCs w:val="20"/>
        </w:rPr>
        <w:t>Van</w:t>
      </w:r>
      <w:proofErr w:type="spellEnd"/>
      <w:r>
        <w:rPr>
          <w:rFonts w:ascii="Verdana" w:hAnsi="Verdana"/>
          <w:sz w:val="20"/>
          <w:szCs w:val="20"/>
        </w:rPr>
        <w:t xml:space="preserve"> Egmont en Van Horne.</w:t>
      </w:r>
    </w:p>
    <w:sectPr w:rsidR="00304F18" w:rsidRPr="00304F1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F0B7" w14:textId="77777777" w:rsidR="00A75B5B" w:rsidRDefault="00A75B5B" w:rsidP="00A75B5B">
      <w:pPr>
        <w:spacing w:after="0" w:line="240" w:lineRule="auto"/>
      </w:pPr>
      <w:r>
        <w:separator/>
      </w:r>
    </w:p>
  </w:endnote>
  <w:endnote w:type="continuationSeparator" w:id="0">
    <w:p w14:paraId="51DA0E30" w14:textId="77777777" w:rsidR="00A75B5B" w:rsidRDefault="00A75B5B" w:rsidP="00A7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5B82" w14:textId="77777777" w:rsidR="00A75B5B" w:rsidRDefault="00A75B5B" w:rsidP="00A75B5B">
      <w:pPr>
        <w:spacing w:after="0" w:line="240" w:lineRule="auto"/>
      </w:pPr>
      <w:r>
        <w:separator/>
      </w:r>
    </w:p>
  </w:footnote>
  <w:footnote w:type="continuationSeparator" w:id="0">
    <w:p w14:paraId="01CAD849" w14:textId="77777777" w:rsidR="00A75B5B" w:rsidRDefault="00A75B5B" w:rsidP="00A75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9EDF" w14:textId="70EE014D" w:rsidR="00A75B5B" w:rsidRPr="00A75B5B" w:rsidRDefault="00990FDD" w:rsidP="00990FDD">
    <w:pPr>
      <w:pStyle w:val="Koptekst"/>
      <w:tabs>
        <w:tab w:val="clear" w:pos="4536"/>
      </w:tabs>
    </w:pPr>
    <w:r w:rsidRPr="00990FDD">
      <w:rPr>
        <w:rFonts w:ascii="Verdana" w:hAnsi="Verdana"/>
        <w:sz w:val="24"/>
        <w:szCs w:val="24"/>
      </w:rPr>
      <w:t>Docentenhandleiding</w:t>
    </w:r>
    <w:r>
      <w:rPr>
        <w:sz w:val="28"/>
        <w:szCs w:val="28"/>
      </w:rPr>
      <w:tab/>
    </w:r>
    <w:r w:rsidR="00A75B5B">
      <w:rPr>
        <w:noProof/>
      </w:rPr>
      <w:drawing>
        <wp:inline distT="0" distB="0" distL="0" distR="0" wp14:anchorId="1D42BABB" wp14:editId="24026C4E">
          <wp:extent cx="523472" cy="304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8775" cy="30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66717"/>
    <w:multiLevelType w:val="hybridMultilevel"/>
    <w:tmpl w:val="BCB615F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B7F175B"/>
    <w:multiLevelType w:val="hybridMultilevel"/>
    <w:tmpl w:val="3288F5A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A032830"/>
    <w:multiLevelType w:val="hybridMultilevel"/>
    <w:tmpl w:val="EE7ED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C9"/>
    <w:rsid w:val="000074AF"/>
    <w:rsid w:val="000A6526"/>
    <w:rsid w:val="0014448C"/>
    <w:rsid w:val="001C7D06"/>
    <w:rsid w:val="00304F18"/>
    <w:rsid w:val="003108C9"/>
    <w:rsid w:val="00990FDD"/>
    <w:rsid w:val="009C4F5F"/>
    <w:rsid w:val="00A75B5B"/>
    <w:rsid w:val="00B33008"/>
    <w:rsid w:val="00B37A3A"/>
    <w:rsid w:val="00BD0088"/>
    <w:rsid w:val="00C15C51"/>
    <w:rsid w:val="00C74249"/>
    <w:rsid w:val="00DA534C"/>
    <w:rsid w:val="00E17200"/>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8322"/>
  <w15:chartTrackingRefBased/>
  <w15:docId w15:val="{5E7535A7-3C47-44E9-AA89-D72B34DD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8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8C9"/>
    <w:pPr>
      <w:ind w:left="720"/>
      <w:contextualSpacing/>
    </w:pPr>
  </w:style>
  <w:style w:type="paragraph" w:styleId="Koptekst">
    <w:name w:val="header"/>
    <w:basedOn w:val="Standaard"/>
    <w:link w:val="KoptekstChar"/>
    <w:uiPriority w:val="99"/>
    <w:unhideWhenUsed/>
    <w:rsid w:val="00A75B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5B5B"/>
  </w:style>
  <w:style w:type="paragraph" w:styleId="Voettekst">
    <w:name w:val="footer"/>
    <w:basedOn w:val="Standaard"/>
    <w:link w:val="VoettekstChar"/>
    <w:uiPriority w:val="99"/>
    <w:unhideWhenUsed/>
    <w:rsid w:val="00A75B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5B5B"/>
  </w:style>
  <w:style w:type="character" w:styleId="Hyperlink">
    <w:name w:val="Hyperlink"/>
    <w:basedOn w:val="Standaardalinea-lettertype"/>
    <w:uiPriority w:val="99"/>
    <w:unhideWhenUsed/>
    <w:rsid w:val="00B33008"/>
    <w:rPr>
      <w:color w:val="0563C1" w:themeColor="hyperlink"/>
      <w:u w:val="single"/>
    </w:rPr>
  </w:style>
  <w:style w:type="character" w:styleId="Onopgelostemelding">
    <w:name w:val="Unresolved Mention"/>
    <w:basedOn w:val="Standaardalinea-lettertype"/>
    <w:uiPriority w:val="99"/>
    <w:semiHidden/>
    <w:unhideWhenUsed/>
    <w:rsid w:val="00B3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ssonup.com/app/lesson/Nww5d5S7mffXWMBcb/FKh9A6bZQecKZv3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808</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5</cp:revision>
  <dcterms:created xsi:type="dcterms:W3CDTF">2023-02-07T15:29:00Z</dcterms:created>
  <dcterms:modified xsi:type="dcterms:W3CDTF">2023-02-21T07:56:00Z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35744574</vt:lpwstr>
  </property>
</Properties>
</file>